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jc w:val="center"/>
        <w:rPr>
          <w:b w:val="1"/>
          <w:color w:val="1f1f1f"/>
          <w:sz w:val="32"/>
          <w:szCs w:val="32"/>
          <w:highlight w:val="white"/>
        </w:rPr>
      </w:pPr>
      <w:r w:rsidDel="00000000" w:rsidR="00000000" w:rsidRPr="00000000">
        <w:rPr>
          <w:b w:val="1"/>
          <w:color w:val="1f1f1f"/>
          <w:sz w:val="32"/>
          <w:szCs w:val="32"/>
          <w:highlight w:val="white"/>
          <w:rtl w:val="0"/>
        </w:rPr>
        <w:t xml:space="preserve">Violin 10-12 BA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55"/>
        <w:gridCol w:w="2520"/>
        <w:gridCol w:w="2730"/>
        <w:tblGridChange w:id="0">
          <w:tblGrid>
            <w:gridCol w:w="3255"/>
            <w:gridCol w:w="2520"/>
            <w:gridCol w:w="27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Сountry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Kenichi Sato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Ibrahem  Shaaban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Melissa Aiupova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Ward Zahra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Zaina Daoun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67.3437500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20"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Gharam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Mdallal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Marie-Rose Mourandi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Jihad Zahr Aldeen</w:t>
            </w:r>
          </w:p>
          <w:p w:rsidR="00000000" w:rsidDel="00000000" w:rsidP="00000000" w:rsidRDefault="00000000" w:rsidRPr="00000000" w14:paraId="0000001C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Julia Hjeira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2">
      <w:pPr>
        <w:spacing w:line="235.6363636363636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